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88F6" w14:textId="5418A74B" w:rsidR="00E36A1A" w:rsidRDefault="00DA37DE">
      <w:hyperlink r:id="rId4" w:history="1">
        <w:r w:rsidRPr="00DA37DE">
          <w:rPr>
            <w:rStyle w:val="Hyperlink"/>
          </w:rPr>
          <w:t>Campaign for the Accountability of American Bases (CAAB)</w:t>
        </w:r>
      </w:hyperlink>
    </w:p>
    <w:sectPr w:rsidR="00E36A1A" w:rsidSect="00F77E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E"/>
    <w:rsid w:val="00997E9B"/>
    <w:rsid w:val="00DA37DE"/>
    <w:rsid w:val="00F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39E73"/>
  <w15:chartTrackingRefBased/>
  <w15:docId w15:val="{DF4065B6-C9DA-314C-83D7-F8C7A4AB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ve.themh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Schweiger</dc:creator>
  <cp:keywords/>
  <dc:description/>
  <cp:lastModifiedBy>Martin Schweiger</cp:lastModifiedBy>
  <cp:revision>1</cp:revision>
  <dcterms:created xsi:type="dcterms:W3CDTF">2020-11-07T17:46:00Z</dcterms:created>
  <dcterms:modified xsi:type="dcterms:W3CDTF">2020-11-07T17:49:00Z</dcterms:modified>
</cp:coreProperties>
</file>