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01155" w14:textId="6108683D" w:rsidR="00797A67" w:rsidRPr="00797A67" w:rsidRDefault="00797A67" w:rsidP="00797A67">
      <w:pPr>
        <w:jc w:val="center"/>
        <w:rPr>
          <w:b/>
          <w:bCs/>
          <w:sz w:val="48"/>
          <w:szCs w:val="48"/>
        </w:rPr>
      </w:pPr>
      <w:r w:rsidRPr="00797A67">
        <w:rPr>
          <w:b/>
          <w:bCs/>
          <w:sz w:val="48"/>
          <w:szCs w:val="48"/>
        </w:rPr>
        <w:t>Independence from America Event</w:t>
      </w:r>
    </w:p>
    <w:p w14:paraId="332833C6" w14:textId="77777777" w:rsidR="00797A67" w:rsidRDefault="00797A67" w:rsidP="00797A67">
      <w:pPr>
        <w:jc w:val="center"/>
      </w:pPr>
    </w:p>
    <w:p w14:paraId="2F2CEC42" w14:textId="70EDABB5" w:rsidR="00797A67" w:rsidRDefault="00797A67" w:rsidP="00797A67">
      <w:pPr>
        <w:jc w:val="center"/>
      </w:pPr>
      <w:r>
        <w:t>5pm to 8pm on 4</w:t>
      </w:r>
      <w:r w:rsidRPr="00797A67">
        <w:rPr>
          <w:vertAlign w:val="superscript"/>
        </w:rPr>
        <w:t>th</w:t>
      </w:r>
      <w:r>
        <w:t xml:space="preserve"> July 2023</w:t>
      </w:r>
    </w:p>
    <w:p w14:paraId="21F748D2" w14:textId="77777777" w:rsidR="00797A67" w:rsidRDefault="00797A67" w:rsidP="00797A67">
      <w:pPr>
        <w:jc w:val="center"/>
      </w:pPr>
    </w:p>
    <w:p w14:paraId="0153B96A" w14:textId="141ECA0A" w:rsidR="00797A67" w:rsidRDefault="00797A67" w:rsidP="00797A67">
      <w:pPr>
        <w:jc w:val="center"/>
      </w:pPr>
      <w:proofErr w:type="spellStart"/>
      <w:r>
        <w:t>Kett</w:t>
      </w:r>
      <w:r w:rsidR="00D17138">
        <w:t>le</w:t>
      </w:r>
      <w:r>
        <w:t>sing</w:t>
      </w:r>
      <w:proofErr w:type="spellEnd"/>
      <w:r>
        <w:t xml:space="preserve"> Layby on the A59 near Menwith Hill.</w:t>
      </w:r>
    </w:p>
    <w:p w14:paraId="09C770B5" w14:textId="77777777" w:rsidR="00797A67" w:rsidRDefault="00797A67" w:rsidP="00797A67"/>
    <w:p w14:paraId="49EEFF4B" w14:textId="77777777" w:rsidR="00797A67" w:rsidRDefault="00797A67" w:rsidP="00797A67"/>
    <w:p w14:paraId="145D1D84" w14:textId="43C55F74" w:rsidR="00797A67" w:rsidRPr="00797A67" w:rsidRDefault="00797A67" w:rsidP="00797A67">
      <w:pPr>
        <w:rPr>
          <w:b/>
          <w:bCs/>
          <w:sz w:val="36"/>
          <w:szCs w:val="36"/>
        </w:rPr>
      </w:pPr>
      <w:r w:rsidRPr="00797A67">
        <w:rPr>
          <w:b/>
          <w:bCs/>
          <w:sz w:val="36"/>
          <w:szCs w:val="36"/>
        </w:rPr>
        <w:t>Programme</w:t>
      </w:r>
    </w:p>
    <w:p w14:paraId="7291D216" w14:textId="77777777" w:rsidR="00797A67" w:rsidRPr="00797A67" w:rsidRDefault="00797A67" w:rsidP="00797A67">
      <w:pPr>
        <w:rPr>
          <w:b/>
          <w:bCs/>
          <w:sz w:val="36"/>
          <w:szCs w:val="36"/>
        </w:rPr>
      </w:pPr>
    </w:p>
    <w:p w14:paraId="1A5CC398" w14:textId="46D5D51A" w:rsidR="00797A67" w:rsidRPr="00797A67" w:rsidRDefault="00797A67" w:rsidP="00797A67">
      <w:pPr>
        <w:rPr>
          <w:sz w:val="28"/>
          <w:szCs w:val="28"/>
        </w:rPr>
      </w:pPr>
      <w:r w:rsidRPr="00797A67">
        <w:rPr>
          <w:sz w:val="28"/>
          <w:szCs w:val="28"/>
        </w:rPr>
        <w:t>5pm</w:t>
      </w:r>
      <w:r w:rsidRPr="00797A67">
        <w:rPr>
          <w:sz w:val="28"/>
          <w:szCs w:val="28"/>
        </w:rPr>
        <w:tab/>
      </w:r>
      <w:r w:rsidRPr="00797A67">
        <w:rPr>
          <w:sz w:val="28"/>
          <w:szCs w:val="28"/>
        </w:rPr>
        <w:tab/>
      </w:r>
      <w:r w:rsidRPr="00797A67">
        <w:rPr>
          <w:b/>
          <w:bCs/>
          <w:sz w:val="28"/>
          <w:szCs w:val="28"/>
        </w:rPr>
        <w:t>Welcome</w:t>
      </w:r>
    </w:p>
    <w:p w14:paraId="73C865FF" w14:textId="77777777" w:rsidR="00797A67" w:rsidRPr="00797A67" w:rsidRDefault="00797A67" w:rsidP="00797A67">
      <w:pPr>
        <w:rPr>
          <w:sz w:val="28"/>
          <w:szCs w:val="28"/>
        </w:rPr>
      </w:pPr>
    </w:p>
    <w:p w14:paraId="69FDE849" w14:textId="77777777" w:rsidR="00797A67" w:rsidRPr="00797A67" w:rsidRDefault="00797A67" w:rsidP="00797A67">
      <w:pPr>
        <w:ind w:left="1440" w:hanging="1440"/>
        <w:rPr>
          <w:sz w:val="28"/>
          <w:szCs w:val="28"/>
        </w:rPr>
      </w:pPr>
      <w:r w:rsidRPr="00797A67">
        <w:rPr>
          <w:sz w:val="28"/>
          <w:szCs w:val="28"/>
        </w:rPr>
        <w:t>5.15</w:t>
      </w:r>
      <w:r w:rsidRPr="00797A67">
        <w:rPr>
          <w:sz w:val="28"/>
          <w:szCs w:val="28"/>
        </w:rPr>
        <w:tab/>
        <w:t>Independence from America Declaration to be read by Moria Hill and Peter Kenyon</w:t>
      </w:r>
    </w:p>
    <w:p w14:paraId="4CC53413" w14:textId="77777777" w:rsidR="00797A67" w:rsidRPr="00797A67" w:rsidRDefault="00797A67" w:rsidP="00797A67">
      <w:pPr>
        <w:ind w:left="1440" w:hanging="1440"/>
        <w:rPr>
          <w:sz w:val="28"/>
          <w:szCs w:val="28"/>
        </w:rPr>
      </w:pPr>
    </w:p>
    <w:p w14:paraId="446BAAE6" w14:textId="77777777" w:rsidR="00797A67" w:rsidRPr="00797A67" w:rsidRDefault="00797A67" w:rsidP="00797A67">
      <w:pPr>
        <w:ind w:left="1440" w:hanging="1440"/>
        <w:rPr>
          <w:sz w:val="28"/>
          <w:szCs w:val="28"/>
        </w:rPr>
      </w:pPr>
      <w:r w:rsidRPr="00797A67">
        <w:rPr>
          <w:sz w:val="28"/>
          <w:szCs w:val="28"/>
        </w:rPr>
        <w:t>5.20</w:t>
      </w:r>
      <w:r w:rsidRPr="00797A67">
        <w:rPr>
          <w:sz w:val="28"/>
          <w:szCs w:val="28"/>
        </w:rPr>
        <w:tab/>
        <w:t>Handover of letter for Base Director</w:t>
      </w:r>
    </w:p>
    <w:p w14:paraId="718805E7" w14:textId="77777777" w:rsidR="00797A67" w:rsidRPr="00797A67" w:rsidRDefault="00797A67" w:rsidP="00797A67">
      <w:pPr>
        <w:ind w:left="1440" w:hanging="1440"/>
        <w:rPr>
          <w:sz w:val="28"/>
          <w:szCs w:val="28"/>
        </w:rPr>
      </w:pPr>
    </w:p>
    <w:p w14:paraId="0A5772A5" w14:textId="77777777" w:rsidR="00797A67" w:rsidRPr="00797A67" w:rsidRDefault="00797A67" w:rsidP="00797A67">
      <w:pPr>
        <w:ind w:left="1440" w:hanging="1440"/>
        <w:rPr>
          <w:sz w:val="28"/>
          <w:szCs w:val="28"/>
        </w:rPr>
      </w:pPr>
      <w:r w:rsidRPr="00797A67">
        <w:rPr>
          <w:sz w:val="28"/>
          <w:szCs w:val="28"/>
        </w:rPr>
        <w:t>5.25</w:t>
      </w:r>
      <w:r w:rsidRPr="00797A67">
        <w:rPr>
          <w:sz w:val="28"/>
          <w:szCs w:val="28"/>
        </w:rPr>
        <w:tab/>
        <w:t xml:space="preserve"> </w:t>
      </w:r>
      <w:r w:rsidRPr="00797A67">
        <w:rPr>
          <w:b/>
          <w:bCs/>
          <w:sz w:val="28"/>
          <w:szCs w:val="28"/>
        </w:rPr>
        <w:t>Peter Burt of Drone Wars</w:t>
      </w:r>
    </w:p>
    <w:p w14:paraId="57D5E401" w14:textId="77777777" w:rsidR="00797A67" w:rsidRPr="00797A67" w:rsidRDefault="00797A67" w:rsidP="00797A67">
      <w:pPr>
        <w:ind w:left="1440" w:hanging="1440"/>
        <w:rPr>
          <w:sz w:val="28"/>
          <w:szCs w:val="28"/>
        </w:rPr>
      </w:pPr>
      <w:r w:rsidRPr="00797A67">
        <w:rPr>
          <w:sz w:val="28"/>
          <w:szCs w:val="28"/>
        </w:rPr>
        <w:tab/>
        <w:t>Previously Director of the Nuclear Information Service. Now with Drone Wars UK he works on issues relating to artificial intelligence and autonomy and their role in the future development of drones.</w:t>
      </w:r>
    </w:p>
    <w:p w14:paraId="4398DFD1" w14:textId="77777777" w:rsidR="00797A67" w:rsidRPr="00797A67" w:rsidRDefault="00797A67" w:rsidP="00797A67">
      <w:pPr>
        <w:ind w:left="1440" w:hanging="1440"/>
        <w:rPr>
          <w:sz w:val="28"/>
          <w:szCs w:val="28"/>
        </w:rPr>
      </w:pPr>
    </w:p>
    <w:p w14:paraId="5ACF2C84" w14:textId="77777777" w:rsidR="00797A67" w:rsidRPr="00797A67" w:rsidRDefault="00797A67" w:rsidP="00797A67">
      <w:pPr>
        <w:ind w:left="1440" w:hanging="1440"/>
        <w:rPr>
          <w:sz w:val="28"/>
          <w:szCs w:val="28"/>
          <w:u w:val="single"/>
        </w:rPr>
      </w:pPr>
      <w:r w:rsidRPr="00797A67">
        <w:rPr>
          <w:sz w:val="28"/>
          <w:szCs w:val="28"/>
        </w:rPr>
        <w:tab/>
      </w:r>
      <w:r w:rsidRPr="00797A67">
        <w:rPr>
          <w:sz w:val="28"/>
          <w:szCs w:val="28"/>
          <w:u w:val="single"/>
        </w:rPr>
        <w:t>Pieces in the jigsaw: Menwith Hill, drone strikes and global imperialism.</w:t>
      </w:r>
    </w:p>
    <w:p w14:paraId="58EBAAC1" w14:textId="77777777" w:rsidR="00797A67" w:rsidRPr="00797A67" w:rsidRDefault="00797A67" w:rsidP="00797A67">
      <w:pPr>
        <w:ind w:left="1440" w:hanging="1440"/>
        <w:rPr>
          <w:sz w:val="28"/>
          <w:szCs w:val="28"/>
        </w:rPr>
      </w:pPr>
    </w:p>
    <w:p w14:paraId="6402900B" w14:textId="77777777" w:rsidR="00797A67" w:rsidRPr="00797A67" w:rsidRDefault="00797A67" w:rsidP="00797A67">
      <w:pPr>
        <w:ind w:left="1440" w:hanging="1440"/>
        <w:rPr>
          <w:sz w:val="28"/>
          <w:szCs w:val="28"/>
        </w:rPr>
      </w:pPr>
      <w:r w:rsidRPr="00797A67">
        <w:rPr>
          <w:sz w:val="28"/>
          <w:szCs w:val="28"/>
        </w:rPr>
        <w:t>5.45</w:t>
      </w:r>
      <w:r w:rsidRPr="00797A67">
        <w:rPr>
          <w:sz w:val="28"/>
          <w:szCs w:val="28"/>
        </w:rPr>
        <w:tab/>
      </w:r>
      <w:r w:rsidRPr="00797A67">
        <w:rPr>
          <w:b/>
          <w:bCs/>
          <w:sz w:val="28"/>
          <w:szCs w:val="28"/>
        </w:rPr>
        <w:t xml:space="preserve">East </w:t>
      </w:r>
      <w:proofErr w:type="spellStart"/>
      <w:r w:rsidRPr="00797A67">
        <w:rPr>
          <w:b/>
          <w:bCs/>
          <w:sz w:val="28"/>
          <w:szCs w:val="28"/>
        </w:rPr>
        <w:t>Lancs</w:t>
      </w:r>
      <w:proofErr w:type="spellEnd"/>
      <w:r w:rsidRPr="00797A67">
        <w:rPr>
          <w:b/>
          <w:bCs/>
          <w:sz w:val="28"/>
          <w:szCs w:val="28"/>
        </w:rPr>
        <w:t xml:space="preserve"> Clarion Choir</w:t>
      </w:r>
    </w:p>
    <w:p w14:paraId="515CDF58" w14:textId="77777777" w:rsidR="00797A67" w:rsidRPr="00797A67" w:rsidRDefault="00797A67" w:rsidP="00797A67">
      <w:pPr>
        <w:rPr>
          <w:sz w:val="28"/>
          <w:szCs w:val="28"/>
        </w:rPr>
      </w:pPr>
    </w:p>
    <w:p w14:paraId="72F11BA4" w14:textId="77777777" w:rsidR="00797A67" w:rsidRPr="00797A67" w:rsidRDefault="00797A67" w:rsidP="00797A67">
      <w:pPr>
        <w:ind w:left="1440" w:hanging="1440"/>
        <w:rPr>
          <w:sz w:val="28"/>
          <w:szCs w:val="28"/>
        </w:rPr>
      </w:pPr>
      <w:r w:rsidRPr="00797A67">
        <w:rPr>
          <w:sz w:val="28"/>
          <w:szCs w:val="28"/>
        </w:rPr>
        <w:t>6.05</w:t>
      </w:r>
      <w:r w:rsidRPr="00797A67">
        <w:rPr>
          <w:sz w:val="28"/>
          <w:szCs w:val="28"/>
        </w:rPr>
        <w:tab/>
      </w:r>
      <w:r w:rsidRPr="00797A67">
        <w:rPr>
          <w:b/>
          <w:bCs/>
          <w:sz w:val="28"/>
          <w:szCs w:val="28"/>
        </w:rPr>
        <w:t>Prof Fiona Macaulay</w:t>
      </w:r>
      <w:r w:rsidRPr="00797A67">
        <w:rPr>
          <w:sz w:val="28"/>
          <w:szCs w:val="28"/>
        </w:rPr>
        <w:t xml:space="preserve"> from Bradford Peace Studies</w:t>
      </w:r>
    </w:p>
    <w:p w14:paraId="26BE5944" w14:textId="77777777" w:rsidR="00797A67" w:rsidRPr="00797A67" w:rsidRDefault="00797A67" w:rsidP="00797A67">
      <w:pPr>
        <w:ind w:left="1440" w:hanging="1440"/>
        <w:rPr>
          <w:sz w:val="28"/>
          <w:szCs w:val="28"/>
        </w:rPr>
      </w:pPr>
      <w:r w:rsidRPr="00797A67">
        <w:rPr>
          <w:sz w:val="28"/>
          <w:szCs w:val="28"/>
        </w:rPr>
        <w:tab/>
        <w:t xml:space="preserve">Fiona Macaulay is Professor of Gender, Peace and Development at the Department of Peace Studies and International Development, University of Bradford, where she is also Director of the Rotary Peace Centre. Her research is mainly on Latin America, human rights, </w:t>
      </w:r>
      <w:proofErr w:type="gramStart"/>
      <w:r w:rsidRPr="00797A67">
        <w:rPr>
          <w:sz w:val="28"/>
          <w:szCs w:val="28"/>
        </w:rPr>
        <w:t>justice</w:t>
      </w:r>
      <w:proofErr w:type="gramEnd"/>
      <w:r w:rsidRPr="00797A67">
        <w:rPr>
          <w:sz w:val="28"/>
          <w:szCs w:val="28"/>
        </w:rPr>
        <w:t xml:space="preserve"> and democracy, and how women’s movements influence change.</w:t>
      </w:r>
    </w:p>
    <w:p w14:paraId="6F7354C0" w14:textId="77777777" w:rsidR="00797A67" w:rsidRPr="00797A67" w:rsidRDefault="00797A67" w:rsidP="00797A67">
      <w:pPr>
        <w:ind w:left="1440" w:hanging="1440"/>
        <w:rPr>
          <w:sz w:val="28"/>
          <w:szCs w:val="28"/>
        </w:rPr>
      </w:pPr>
    </w:p>
    <w:p w14:paraId="36873BCB" w14:textId="77777777" w:rsidR="00797A67" w:rsidRPr="00797A67" w:rsidRDefault="00797A67" w:rsidP="00797A67">
      <w:pPr>
        <w:ind w:left="1440" w:hanging="1440"/>
        <w:rPr>
          <w:sz w:val="28"/>
          <w:szCs w:val="28"/>
          <w:u w:val="single"/>
        </w:rPr>
      </w:pPr>
      <w:r w:rsidRPr="00797A67">
        <w:rPr>
          <w:sz w:val="28"/>
          <w:szCs w:val="28"/>
        </w:rPr>
        <w:tab/>
      </w:r>
      <w:r w:rsidRPr="00797A67">
        <w:rPr>
          <w:sz w:val="28"/>
          <w:szCs w:val="28"/>
          <w:u w:val="single"/>
        </w:rPr>
        <w:t>Security forces and secrecy: Learning from women’s campaigns for state accountability around the world.</w:t>
      </w:r>
    </w:p>
    <w:p w14:paraId="7D0D9FE7" w14:textId="77777777" w:rsidR="00797A67" w:rsidRPr="00797A67" w:rsidRDefault="00797A67" w:rsidP="00797A67">
      <w:pPr>
        <w:ind w:left="1440" w:hanging="1440"/>
        <w:rPr>
          <w:sz w:val="28"/>
          <w:szCs w:val="28"/>
        </w:rPr>
      </w:pPr>
    </w:p>
    <w:p w14:paraId="0EBC53DC" w14:textId="77777777" w:rsidR="00797A67" w:rsidRPr="00797A67" w:rsidRDefault="00797A67" w:rsidP="00797A67">
      <w:pPr>
        <w:ind w:left="1440" w:hanging="1440"/>
        <w:rPr>
          <w:sz w:val="28"/>
          <w:szCs w:val="28"/>
        </w:rPr>
      </w:pPr>
      <w:r w:rsidRPr="00797A67">
        <w:rPr>
          <w:sz w:val="28"/>
          <w:szCs w:val="28"/>
        </w:rPr>
        <w:t>6.25</w:t>
      </w:r>
      <w:r w:rsidRPr="00797A67">
        <w:rPr>
          <w:sz w:val="28"/>
          <w:szCs w:val="28"/>
        </w:rPr>
        <w:tab/>
      </w:r>
      <w:proofErr w:type="spellStart"/>
      <w:r w:rsidRPr="00797A67">
        <w:rPr>
          <w:b/>
          <w:bCs/>
          <w:sz w:val="28"/>
          <w:szCs w:val="28"/>
        </w:rPr>
        <w:t>Foxwoodpanyard</w:t>
      </w:r>
      <w:proofErr w:type="spellEnd"/>
      <w:r w:rsidRPr="00797A67">
        <w:rPr>
          <w:b/>
          <w:bCs/>
          <w:sz w:val="28"/>
          <w:szCs w:val="28"/>
        </w:rPr>
        <w:t xml:space="preserve"> </w:t>
      </w:r>
      <w:r w:rsidRPr="00797A67">
        <w:rPr>
          <w:sz w:val="28"/>
          <w:szCs w:val="28"/>
        </w:rPr>
        <w:t>– Steel Band</w:t>
      </w:r>
    </w:p>
    <w:p w14:paraId="69E9EAF9" w14:textId="77777777" w:rsidR="00797A67" w:rsidRPr="00797A67" w:rsidRDefault="00797A67" w:rsidP="00797A67">
      <w:pPr>
        <w:ind w:left="1440" w:hanging="1440"/>
        <w:rPr>
          <w:sz w:val="28"/>
          <w:szCs w:val="28"/>
        </w:rPr>
      </w:pPr>
    </w:p>
    <w:p w14:paraId="4DE83A4F" w14:textId="77777777" w:rsidR="00797A67" w:rsidRPr="00797A67" w:rsidRDefault="00797A67" w:rsidP="00797A67">
      <w:pPr>
        <w:ind w:left="1440" w:hanging="1440"/>
        <w:rPr>
          <w:sz w:val="28"/>
          <w:szCs w:val="28"/>
        </w:rPr>
      </w:pPr>
      <w:r w:rsidRPr="00797A67">
        <w:rPr>
          <w:sz w:val="28"/>
          <w:szCs w:val="28"/>
        </w:rPr>
        <w:t>6.45</w:t>
      </w:r>
      <w:r w:rsidRPr="00797A67">
        <w:rPr>
          <w:sz w:val="28"/>
          <w:szCs w:val="28"/>
        </w:rPr>
        <w:tab/>
      </w:r>
      <w:r w:rsidRPr="00797A67">
        <w:rPr>
          <w:b/>
          <w:bCs/>
          <w:sz w:val="28"/>
          <w:szCs w:val="28"/>
        </w:rPr>
        <w:t>Beau &amp; Slick</w:t>
      </w:r>
      <w:r w:rsidRPr="00797A67">
        <w:rPr>
          <w:sz w:val="28"/>
          <w:szCs w:val="28"/>
        </w:rPr>
        <w:t xml:space="preserve"> – Satirical Cowboys</w:t>
      </w:r>
    </w:p>
    <w:p w14:paraId="6111B918" w14:textId="77777777" w:rsidR="00797A67" w:rsidRPr="00797A67" w:rsidRDefault="00797A67" w:rsidP="00797A67">
      <w:pPr>
        <w:rPr>
          <w:sz w:val="28"/>
          <w:szCs w:val="28"/>
        </w:rPr>
      </w:pPr>
    </w:p>
    <w:p w14:paraId="7FF6CA19" w14:textId="77777777" w:rsidR="00797A67" w:rsidRPr="00797A67" w:rsidRDefault="00797A67" w:rsidP="00797A67">
      <w:pPr>
        <w:ind w:left="1440" w:hanging="1440"/>
        <w:rPr>
          <w:sz w:val="28"/>
          <w:szCs w:val="28"/>
        </w:rPr>
      </w:pPr>
      <w:r w:rsidRPr="00797A67">
        <w:rPr>
          <w:sz w:val="28"/>
          <w:szCs w:val="28"/>
        </w:rPr>
        <w:t>7.05</w:t>
      </w:r>
      <w:r w:rsidRPr="00797A67">
        <w:rPr>
          <w:sz w:val="28"/>
          <w:szCs w:val="28"/>
        </w:rPr>
        <w:tab/>
      </w:r>
      <w:r w:rsidRPr="00797A67">
        <w:rPr>
          <w:b/>
          <w:bCs/>
          <w:sz w:val="28"/>
          <w:szCs w:val="28"/>
        </w:rPr>
        <w:t>Prof Dave Webb, Yorkshire CND</w:t>
      </w:r>
    </w:p>
    <w:p w14:paraId="39B40F01" w14:textId="77777777" w:rsidR="00797A67" w:rsidRPr="00797A67" w:rsidRDefault="00797A67" w:rsidP="00797A67">
      <w:pPr>
        <w:ind w:left="1440"/>
        <w:rPr>
          <w:rFonts w:ascii="Calibri" w:eastAsia="Times New Roman" w:hAnsi="Calibri" w:cs="Calibri"/>
          <w:color w:val="000000"/>
          <w:lang w:eastAsia="en-GB"/>
        </w:rPr>
      </w:pPr>
      <w:r w:rsidRPr="00797A67">
        <w:rPr>
          <w:rFonts w:ascii="Calibri" w:eastAsia="Times New Roman" w:hAnsi="Calibri" w:cs="Calibri"/>
          <w:color w:val="000000"/>
          <w:lang w:eastAsia="en-GB"/>
        </w:rPr>
        <w:t>Dave Webb is chair of Yorkshire Campaign for Nuclear Disarmament and chair of the Global Network Against Weapons and Nuclear Power in Space. From 2010-2020 he was chair of National CND and retired from Leeds Beckett University in 2012 where he was a Professor of Engineering from 2003-2010 and then Professor of Peace and Conflict Studies until 2012. He is also a Fellow of the Royal Astronomical Society.</w:t>
      </w:r>
    </w:p>
    <w:p w14:paraId="4BB05ED2" w14:textId="77777777" w:rsidR="00797A67" w:rsidRPr="00797A67" w:rsidRDefault="00797A67" w:rsidP="00797A67">
      <w:pPr>
        <w:rPr>
          <w:sz w:val="28"/>
          <w:szCs w:val="28"/>
        </w:rPr>
      </w:pPr>
    </w:p>
    <w:p w14:paraId="483286BD" w14:textId="77777777" w:rsidR="00797A67" w:rsidRPr="00797A67" w:rsidRDefault="00797A67" w:rsidP="00797A67">
      <w:pPr>
        <w:ind w:left="1440" w:hanging="1440"/>
        <w:rPr>
          <w:sz w:val="28"/>
          <w:szCs w:val="28"/>
        </w:rPr>
      </w:pPr>
      <w:r w:rsidRPr="00797A67">
        <w:rPr>
          <w:sz w:val="28"/>
          <w:szCs w:val="28"/>
        </w:rPr>
        <w:tab/>
      </w:r>
      <w:r w:rsidRPr="00797A67">
        <w:rPr>
          <w:sz w:val="28"/>
          <w:szCs w:val="28"/>
          <w:u w:val="single"/>
        </w:rPr>
        <w:t xml:space="preserve">Menwith Hill and the leading role in </w:t>
      </w:r>
      <w:proofErr w:type="gramStart"/>
      <w:r w:rsidRPr="00797A67">
        <w:rPr>
          <w:sz w:val="28"/>
          <w:szCs w:val="28"/>
          <w:u w:val="single"/>
        </w:rPr>
        <w:t>star wars</w:t>
      </w:r>
      <w:proofErr w:type="gramEnd"/>
      <w:r w:rsidRPr="00797A67">
        <w:rPr>
          <w:sz w:val="28"/>
          <w:szCs w:val="28"/>
        </w:rPr>
        <w:t>.</w:t>
      </w:r>
    </w:p>
    <w:p w14:paraId="5567E271" w14:textId="77777777" w:rsidR="00797A67" w:rsidRPr="00797A67" w:rsidRDefault="00797A67" w:rsidP="00797A67">
      <w:pPr>
        <w:ind w:left="1440"/>
        <w:rPr>
          <w:rFonts w:ascii="Calibri" w:eastAsia="Times New Roman" w:hAnsi="Calibri" w:cs="Calibri"/>
          <w:color w:val="000000"/>
          <w:lang w:eastAsia="en-GB"/>
        </w:rPr>
      </w:pPr>
      <w:r w:rsidRPr="00797A67">
        <w:rPr>
          <w:rFonts w:ascii="Calibri" w:eastAsia="Times New Roman" w:hAnsi="Calibri" w:cs="Calibri"/>
          <w:color w:val="000000"/>
          <w:lang w:eastAsia="en-GB"/>
        </w:rPr>
        <w:t>How the UK is assisting the US military in their stated aim to dominate outer space. Menwith Hill is an important part of US/UK collaboration in collecting data for surveillance and tracking and targeting space objects (along with the powerful radar at Fylingdales). The war in Ukraine has demonstrated how important space assets are in conflict and Menwith will be playing a key role. </w:t>
      </w:r>
    </w:p>
    <w:p w14:paraId="0D66E477" w14:textId="77777777" w:rsidR="00797A67" w:rsidRPr="00797A67" w:rsidRDefault="00797A67" w:rsidP="00797A67">
      <w:pPr>
        <w:ind w:left="1440" w:hanging="1440"/>
        <w:rPr>
          <w:sz w:val="28"/>
          <w:szCs w:val="28"/>
        </w:rPr>
      </w:pPr>
    </w:p>
    <w:p w14:paraId="3F5773C9" w14:textId="77777777" w:rsidR="00797A67" w:rsidRPr="00797A67" w:rsidRDefault="00797A67" w:rsidP="00797A67">
      <w:pPr>
        <w:ind w:left="1440" w:hanging="1440"/>
        <w:rPr>
          <w:sz w:val="28"/>
          <w:szCs w:val="28"/>
        </w:rPr>
      </w:pPr>
      <w:r w:rsidRPr="00797A67">
        <w:rPr>
          <w:sz w:val="28"/>
          <w:szCs w:val="28"/>
        </w:rPr>
        <w:t>7.25</w:t>
      </w:r>
      <w:r w:rsidRPr="00797A67">
        <w:rPr>
          <w:sz w:val="28"/>
          <w:szCs w:val="28"/>
        </w:rPr>
        <w:tab/>
      </w:r>
      <w:r w:rsidRPr="00797A67">
        <w:rPr>
          <w:b/>
          <w:bCs/>
          <w:sz w:val="28"/>
          <w:szCs w:val="28"/>
        </w:rPr>
        <w:t>Microphone Jack,</w:t>
      </w:r>
      <w:r w:rsidRPr="00797A67">
        <w:rPr>
          <w:sz w:val="28"/>
          <w:szCs w:val="28"/>
        </w:rPr>
        <w:t xml:space="preserve"> performance poet</w:t>
      </w:r>
    </w:p>
    <w:p w14:paraId="1901B599" w14:textId="77777777" w:rsidR="00797A67" w:rsidRPr="00797A67" w:rsidRDefault="00797A67" w:rsidP="00797A67">
      <w:pPr>
        <w:ind w:left="1440" w:hanging="1440"/>
        <w:rPr>
          <w:sz w:val="28"/>
          <w:szCs w:val="28"/>
        </w:rPr>
      </w:pPr>
    </w:p>
    <w:p w14:paraId="71A05E4F" w14:textId="77777777" w:rsidR="00797A67" w:rsidRPr="00797A67" w:rsidRDefault="00797A67" w:rsidP="00797A67">
      <w:pPr>
        <w:ind w:left="1440" w:hanging="1440"/>
        <w:rPr>
          <w:sz w:val="28"/>
          <w:szCs w:val="28"/>
        </w:rPr>
      </w:pPr>
      <w:r w:rsidRPr="00797A67">
        <w:rPr>
          <w:sz w:val="28"/>
          <w:szCs w:val="28"/>
        </w:rPr>
        <w:t>7.45</w:t>
      </w:r>
      <w:r w:rsidRPr="00797A67">
        <w:rPr>
          <w:sz w:val="28"/>
          <w:szCs w:val="28"/>
        </w:rPr>
        <w:tab/>
        <w:t>Open Mike</w:t>
      </w:r>
    </w:p>
    <w:p w14:paraId="304EF197" w14:textId="77777777" w:rsidR="00797A67" w:rsidRPr="00797A67" w:rsidRDefault="00797A67" w:rsidP="00797A67">
      <w:pPr>
        <w:ind w:left="1440" w:hanging="1440"/>
        <w:rPr>
          <w:sz w:val="28"/>
          <w:szCs w:val="28"/>
        </w:rPr>
      </w:pPr>
    </w:p>
    <w:p w14:paraId="5F96EF1E" w14:textId="77777777" w:rsidR="00797A67" w:rsidRPr="00797A67" w:rsidRDefault="00797A67" w:rsidP="00797A67">
      <w:pPr>
        <w:ind w:left="1440" w:hanging="1440"/>
        <w:rPr>
          <w:sz w:val="28"/>
          <w:szCs w:val="28"/>
        </w:rPr>
      </w:pPr>
      <w:r w:rsidRPr="00797A67">
        <w:rPr>
          <w:sz w:val="28"/>
          <w:szCs w:val="28"/>
        </w:rPr>
        <w:t>8.00</w:t>
      </w:r>
      <w:r w:rsidRPr="00797A67">
        <w:rPr>
          <w:sz w:val="28"/>
          <w:szCs w:val="28"/>
        </w:rPr>
        <w:tab/>
        <w:t>Thanks for coming and safe home.</w:t>
      </w:r>
    </w:p>
    <w:p w14:paraId="3C6033C1" w14:textId="77777777" w:rsidR="00797A67" w:rsidRPr="00797A67" w:rsidRDefault="00797A67" w:rsidP="00797A67">
      <w:pPr>
        <w:ind w:left="1440" w:hanging="1440"/>
        <w:rPr>
          <w:sz w:val="28"/>
          <w:szCs w:val="28"/>
        </w:rPr>
      </w:pPr>
    </w:p>
    <w:p w14:paraId="51AE557E" w14:textId="77777777" w:rsidR="00797A67" w:rsidRPr="00D17138" w:rsidRDefault="00797A67" w:rsidP="00797A67">
      <w:pPr>
        <w:rPr>
          <w:i/>
          <w:iCs/>
          <w:sz w:val="28"/>
          <w:szCs w:val="28"/>
        </w:rPr>
      </w:pPr>
      <w:r w:rsidRPr="00D17138">
        <w:rPr>
          <w:i/>
          <w:iCs/>
          <w:sz w:val="28"/>
          <w:szCs w:val="28"/>
        </w:rPr>
        <w:t xml:space="preserve">Available for most of the time: refreshments either from MHAC or </w:t>
      </w:r>
      <w:proofErr w:type="spellStart"/>
      <w:r w:rsidRPr="00D17138">
        <w:rPr>
          <w:i/>
          <w:iCs/>
          <w:sz w:val="28"/>
          <w:szCs w:val="28"/>
        </w:rPr>
        <w:t>Chalky’s</w:t>
      </w:r>
      <w:proofErr w:type="spellEnd"/>
      <w:r w:rsidRPr="00D17138">
        <w:rPr>
          <w:i/>
          <w:iCs/>
          <w:sz w:val="28"/>
          <w:szCs w:val="28"/>
        </w:rPr>
        <w:t xml:space="preserve"> Burger Van, reports, newsletter, CND and MHAC merchandise.</w:t>
      </w:r>
    </w:p>
    <w:p w14:paraId="35191EA6" w14:textId="77777777" w:rsidR="00797A67" w:rsidRDefault="00797A67" w:rsidP="00797A67">
      <w:pPr>
        <w:rPr>
          <w:sz w:val="28"/>
          <w:szCs w:val="28"/>
        </w:rPr>
      </w:pPr>
    </w:p>
    <w:p w14:paraId="307ACF05" w14:textId="77777777" w:rsidR="00797A67" w:rsidRDefault="00797A67" w:rsidP="00797A67">
      <w:pPr>
        <w:pBdr>
          <w:bottom w:val="wave" w:sz="6" w:space="1" w:color="auto"/>
        </w:pBdr>
        <w:rPr>
          <w:sz w:val="28"/>
          <w:szCs w:val="28"/>
        </w:rPr>
      </w:pPr>
    </w:p>
    <w:p w14:paraId="1A472C9C" w14:textId="77777777" w:rsidR="00797A67" w:rsidRDefault="00797A67" w:rsidP="00797A67">
      <w:pPr>
        <w:rPr>
          <w:sz w:val="28"/>
          <w:szCs w:val="28"/>
        </w:rPr>
      </w:pPr>
    </w:p>
    <w:p w14:paraId="0C21C3B3" w14:textId="34192857" w:rsidR="00797A67" w:rsidRDefault="00797A67" w:rsidP="00797A67">
      <w:pPr>
        <w:rPr>
          <w:sz w:val="28"/>
          <w:szCs w:val="28"/>
        </w:rPr>
      </w:pPr>
      <w:r>
        <w:rPr>
          <w:sz w:val="28"/>
          <w:szCs w:val="28"/>
        </w:rPr>
        <w:t xml:space="preserve">You can find out more about the Menwith Hill Accountability Campaign on the website: </w:t>
      </w:r>
      <w:hyperlink r:id="rId4" w:history="1">
        <w:r w:rsidRPr="009B4226">
          <w:rPr>
            <w:rStyle w:val="Hyperlink"/>
            <w:sz w:val="28"/>
            <w:szCs w:val="28"/>
          </w:rPr>
          <w:t>https://themhac.uk</w:t>
        </w:r>
      </w:hyperlink>
      <w:r>
        <w:rPr>
          <w:sz w:val="28"/>
          <w:szCs w:val="28"/>
        </w:rPr>
        <w:t xml:space="preserve"> </w:t>
      </w:r>
    </w:p>
    <w:p w14:paraId="6964B428" w14:textId="77777777" w:rsidR="00797A67" w:rsidRDefault="00797A67" w:rsidP="00797A67">
      <w:pPr>
        <w:rPr>
          <w:sz w:val="28"/>
          <w:szCs w:val="28"/>
        </w:rPr>
      </w:pPr>
    </w:p>
    <w:p w14:paraId="25F26C67" w14:textId="61CBDD88" w:rsidR="00797A67" w:rsidRDefault="00797A67" w:rsidP="00797A67">
      <w:pPr>
        <w:rPr>
          <w:sz w:val="28"/>
          <w:szCs w:val="28"/>
        </w:rPr>
      </w:pPr>
      <w:r>
        <w:rPr>
          <w:sz w:val="28"/>
          <w:szCs w:val="28"/>
        </w:rPr>
        <w:t xml:space="preserve">You are welcome to come to the weekly Peace Witness at the </w:t>
      </w:r>
      <w:proofErr w:type="spellStart"/>
      <w:r>
        <w:rPr>
          <w:sz w:val="28"/>
          <w:szCs w:val="28"/>
        </w:rPr>
        <w:t>Nessfield</w:t>
      </w:r>
      <w:proofErr w:type="spellEnd"/>
      <w:r>
        <w:rPr>
          <w:sz w:val="28"/>
          <w:szCs w:val="28"/>
        </w:rPr>
        <w:t xml:space="preserve"> Gate of the Menwith Hill Base on the B6451</w:t>
      </w:r>
      <w:r w:rsidR="00D17138">
        <w:rPr>
          <w:sz w:val="28"/>
          <w:szCs w:val="28"/>
        </w:rPr>
        <w:t>. This is held on Tuesdays from 6pm to 7.30pm.</w:t>
      </w:r>
    </w:p>
    <w:p w14:paraId="1853043D" w14:textId="77777777" w:rsidR="00135FA5" w:rsidRDefault="00135FA5" w:rsidP="00797A67">
      <w:pPr>
        <w:rPr>
          <w:sz w:val="28"/>
          <w:szCs w:val="28"/>
        </w:rPr>
      </w:pPr>
    </w:p>
    <w:p w14:paraId="0FB5F72A" w14:textId="3984436E" w:rsidR="00135FA5" w:rsidRPr="00797A67" w:rsidRDefault="00135FA5" w:rsidP="00797A67">
      <w:pPr>
        <w:rPr>
          <w:sz w:val="28"/>
          <w:szCs w:val="28"/>
        </w:rPr>
      </w:pPr>
      <w:r>
        <w:rPr>
          <w:sz w:val="28"/>
          <w:szCs w:val="28"/>
        </w:rPr>
        <w:t xml:space="preserve">Enquiries about the Independence from America Event can be made by email to: </w:t>
      </w:r>
      <w:hyperlink r:id="rId5" w:history="1">
        <w:r w:rsidRPr="009B4226">
          <w:rPr>
            <w:rStyle w:val="Hyperlink"/>
            <w:sz w:val="28"/>
            <w:szCs w:val="28"/>
          </w:rPr>
          <w:t>mail@themhac.cuk</w:t>
        </w:r>
      </w:hyperlink>
      <w:r>
        <w:rPr>
          <w:sz w:val="28"/>
          <w:szCs w:val="28"/>
        </w:rPr>
        <w:t xml:space="preserve"> or by telephone on 07760311406.</w:t>
      </w:r>
    </w:p>
    <w:p w14:paraId="40AAA187" w14:textId="77777777" w:rsidR="00E36A1A" w:rsidRDefault="00000000"/>
    <w:p w14:paraId="17658CD1" w14:textId="77777777" w:rsidR="00135FA5" w:rsidRDefault="00135FA5"/>
    <w:p w14:paraId="4E8D16FA" w14:textId="5ED9D4C6" w:rsidR="00135FA5" w:rsidRDefault="00135FA5">
      <w:r>
        <w:rPr>
          <w:noProof/>
          <w14:ligatures w14:val="standardContextual"/>
        </w:rPr>
        <w:lastRenderedPageBreak/>
        <w:drawing>
          <wp:inline distT="0" distB="0" distL="0" distR="0" wp14:anchorId="65C48E43" wp14:editId="0A59DAD9">
            <wp:extent cx="5727700" cy="8095615"/>
            <wp:effectExtent l="0" t="0" r="0" b="0"/>
            <wp:docPr id="1373101052" name="Picture 3" descr="A picture containing text, poster, fon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101052" name="Picture 3" descr="A picture containing text, poster, font, graphic design&#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27700" cy="8095615"/>
                    </a:xfrm>
                    <a:prstGeom prst="rect">
                      <a:avLst/>
                    </a:prstGeom>
                  </pic:spPr>
                </pic:pic>
              </a:graphicData>
            </a:graphic>
          </wp:inline>
        </w:drawing>
      </w:r>
    </w:p>
    <w:sectPr w:rsidR="00135FA5" w:rsidSect="00F77EA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A67"/>
    <w:rsid w:val="00135FA5"/>
    <w:rsid w:val="00285704"/>
    <w:rsid w:val="00413EF0"/>
    <w:rsid w:val="00541AA7"/>
    <w:rsid w:val="00797A67"/>
    <w:rsid w:val="008E29AD"/>
    <w:rsid w:val="00904090"/>
    <w:rsid w:val="00910EA4"/>
    <w:rsid w:val="00997E9B"/>
    <w:rsid w:val="009C64B8"/>
    <w:rsid w:val="00AA1824"/>
    <w:rsid w:val="00B12264"/>
    <w:rsid w:val="00BA64AF"/>
    <w:rsid w:val="00C01747"/>
    <w:rsid w:val="00D17138"/>
    <w:rsid w:val="00D3701F"/>
    <w:rsid w:val="00D52EF8"/>
    <w:rsid w:val="00E533E8"/>
    <w:rsid w:val="00F45971"/>
    <w:rsid w:val="00F77EA9"/>
    <w:rsid w:val="00F84C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B5F8F87"/>
  <w15:chartTrackingRefBased/>
  <w15:docId w15:val="{AC899037-13AF-3340-A0B0-C7184483E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A67"/>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7A67"/>
    <w:rPr>
      <w:color w:val="0563C1" w:themeColor="hyperlink"/>
      <w:u w:val="single"/>
    </w:rPr>
  </w:style>
  <w:style w:type="character" w:styleId="UnresolvedMention">
    <w:name w:val="Unresolved Mention"/>
    <w:basedOn w:val="DefaultParagraphFont"/>
    <w:uiPriority w:val="99"/>
    <w:semiHidden/>
    <w:unhideWhenUsed/>
    <w:rsid w:val="00797A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mailto:mail@themhac.cuk" TargetMode="External"/><Relationship Id="rId4" Type="http://schemas.openxmlformats.org/officeDocument/2006/relationships/hyperlink" Target="https://themh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Schweiger</dc:creator>
  <cp:keywords/>
  <dc:description/>
  <cp:lastModifiedBy>Martin Schweiger</cp:lastModifiedBy>
  <cp:revision>2</cp:revision>
  <dcterms:created xsi:type="dcterms:W3CDTF">2023-06-27T10:25:00Z</dcterms:created>
  <dcterms:modified xsi:type="dcterms:W3CDTF">2023-06-27T10:45:00Z</dcterms:modified>
</cp:coreProperties>
</file>